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AF" w:rsidRPr="00E67E55" w:rsidRDefault="00855CC1" w:rsidP="00855CC1">
      <w:pPr>
        <w:jc w:val="center"/>
        <w:rPr>
          <w:color w:val="4F81BD" w:themeColor="accent1"/>
          <w:sz w:val="36"/>
          <w:szCs w:val="36"/>
        </w:rPr>
      </w:pPr>
      <w:r w:rsidRPr="00E67E55">
        <w:rPr>
          <w:color w:val="4F81BD" w:themeColor="accent1"/>
          <w:sz w:val="36"/>
          <w:szCs w:val="36"/>
        </w:rPr>
        <w:t>Количество бюджетных мест по специальностям: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966"/>
        <w:gridCol w:w="1429"/>
        <w:gridCol w:w="1746"/>
        <w:gridCol w:w="1742"/>
        <w:gridCol w:w="1724"/>
      </w:tblGrid>
      <w:tr w:rsidR="00855CC1" w:rsidRPr="00855CC1" w:rsidTr="00855CC1">
        <w:tc>
          <w:tcPr>
            <w:tcW w:w="709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E55">
              <w:rPr>
                <w:color w:val="548DD4" w:themeColor="text2" w:themeTint="99"/>
                <w:sz w:val="24"/>
                <w:szCs w:val="24"/>
              </w:rPr>
              <w:t>п</w:t>
            </w:r>
            <w:proofErr w:type="spellEnd"/>
            <w:proofErr w:type="gramEnd"/>
            <w:r w:rsidRPr="00E67E55">
              <w:rPr>
                <w:color w:val="548DD4" w:themeColor="text2" w:themeTint="99"/>
                <w:sz w:val="24"/>
                <w:szCs w:val="24"/>
              </w:rPr>
              <w:t>/</w:t>
            </w:r>
            <w:proofErr w:type="spellStart"/>
            <w:r w:rsidRPr="00E67E55">
              <w:rPr>
                <w:color w:val="548DD4" w:themeColor="text2" w:themeTint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6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Специальность</w:t>
            </w:r>
          </w:p>
        </w:tc>
        <w:tc>
          <w:tcPr>
            <w:tcW w:w="1429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База</w:t>
            </w:r>
          </w:p>
        </w:tc>
        <w:tc>
          <w:tcPr>
            <w:tcW w:w="1746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Всего</w:t>
            </w:r>
          </w:p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42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Количество мест на платной основе</w:t>
            </w:r>
          </w:p>
        </w:tc>
        <w:tc>
          <w:tcPr>
            <w:tcW w:w="1724" w:type="dxa"/>
          </w:tcPr>
          <w:p w:rsidR="00855CC1" w:rsidRPr="00E67E55" w:rsidRDefault="00855CC1" w:rsidP="00855CC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E67E55">
              <w:rPr>
                <w:color w:val="548DD4" w:themeColor="text2" w:themeTint="99"/>
                <w:sz w:val="24"/>
                <w:szCs w:val="24"/>
              </w:rPr>
              <w:t>Из них количество мест для целевого приёма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966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855CC1" w:rsidRP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«Коммерция»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«Коммерция»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продукции общественного питания»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продукции общественного питания»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хлеба кондитерских и макаронных изделий»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молока и молочных продуктов»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CC1" w:rsidRPr="00855CC1" w:rsidTr="00855CC1">
        <w:tc>
          <w:tcPr>
            <w:tcW w:w="70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6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«Монтаж и техническая эксплуатация промышленного оборудования»</w:t>
            </w:r>
          </w:p>
        </w:tc>
        <w:tc>
          <w:tcPr>
            <w:tcW w:w="1429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2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:rsidR="00855CC1" w:rsidRDefault="00855CC1" w:rsidP="008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5CC1" w:rsidRPr="00855CC1" w:rsidRDefault="00855CC1" w:rsidP="00855CC1">
      <w:pPr>
        <w:jc w:val="center"/>
        <w:rPr>
          <w:sz w:val="24"/>
          <w:szCs w:val="24"/>
        </w:rPr>
      </w:pPr>
    </w:p>
    <w:sectPr w:rsidR="00855CC1" w:rsidRPr="00855CC1" w:rsidSect="00855CC1">
      <w:pgSz w:w="11909" w:h="16834"/>
      <w:pgMar w:top="709" w:right="1134" w:bottom="1134" w:left="1134" w:header="720" w:footer="720" w:gutter="0"/>
      <w:cols w:space="708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0"/>
  <w:displayVerticalDrawingGridEvery w:val="2"/>
  <w:characterSpacingControl w:val="doNotCompress"/>
  <w:compat/>
  <w:rsids>
    <w:rsidRoot w:val="00855CC1"/>
    <w:rsid w:val="000E4BAF"/>
    <w:rsid w:val="00382B9D"/>
    <w:rsid w:val="00855CC1"/>
    <w:rsid w:val="008923D0"/>
    <w:rsid w:val="00AA1377"/>
    <w:rsid w:val="00E6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8B37-543C-420C-8AB9-ED88661C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2011-05-04T10:07:00Z</dcterms:created>
  <dcterms:modified xsi:type="dcterms:W3CDTF">2011-05-04T10:33:00Z</dcterms:modified>
</cp:coreProperties>
</file>